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0" w:rsidRDefault="00FD3A10" w:rsidP="00FD3A10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№ 6 к Постановлению</w:t>
      </w:r>
    </w:p>
    <w:p w:rsidR="00FD3A10" w:rsidRDefault="00FD3A10" w:rsidP="00FD3A10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D3A10" w:rsidRDefault="00FD3A10" w:rsidP="00FD3A10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F201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района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D3A10" w:rsidRDefault="00FD3A10" w:rsidP="00FD3A10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Республики Башкортостан</w:t>
      </w:r>
    </w:p>
    <w:p w:rsidR="00FD3A10" w:rsidRDefault="00FD3A10" w:rsidP="00FD3A10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«05» июля 2021 г. № 302</w:t>
      </w:r>
    </w:p>
    <w:p w:rsidR="00FD3A10" w:rsidRDefault="00FD3A10" w:rsidP="000E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7F2" w:rsidRPr="001B40A2" w:rsidRDefault="002D07F2" w:rsidP="002D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(комплекс мер) по совершенствованию показателя оценки механизмов управления качеством образовательной деятельности в муниципальном районе Стерлитамакский район Республики Башкортостан </w:t>
      </w:r>
    </w:p>
    <w:p w:rsidR="002D07F2" w:rsidRPr="001B40A2" w:rsidRDefault="002D07F2" w:rsidP="002D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«</w:t>
      </w:r>
      <w:r w:rsidRPr="002D07F2">
        <w:rPr>
          <w:rFonts w:ascii="Times New Roman" w:hAnsi="Times New Roman" w:cs="Times New Roman"/>
          <w:b/>
          <w:sz w:val="24"/>
          <w:szCs w:val="24"/>
        </w:rPr>
        <w:t xml:space="preserve">Система обеспечения профессионального развития педагогических работников </w:t>
      </w:r>
      <w:r w:rsidRPr="001B40A2">
        <w:rPr>
          <w:rFonts w:ascii="Times New Roman" w:hAnsi="Times New Roman" w:cs="Times New Roman"/>
          <w:b/>
          <w:sz w:val="24"/>
          <w:szCs w:val="24"/>
        </w:rPr>
        <w:t>муниципального района Стерлитамакский район Республики Башкортостан»</w:t>
      </w:r>
    </w:p>
    <w:p w:rsidR="002D07F2" w:rsidRDefault="002D07F2" w:rsidP="007E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ab/>
      </w:r>
    </w:p>
    <w:p w:rsidR="007E6138" w:rsidRPr="001B40A2" w:rsidRDefault="007E6138" w:rsidP="007E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FE" w:rsidRDefault="005F074E" w:rsidP="00691B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B4E">
        <w:rPr>
          <w:rStyle w:val="a4"/>
          <w:sz w:val="28"/>
          <w:szCs w:val="28"/>
        </w:rPr>
        <w:t xml:space="preserve">Цель </w:t>
      </w:r>
      <w:r w:rsidRPr="00691B4E">
        <w:rPr>
          <w:sz w:val="28"/>
          <w:szCs w:val="28"/>
        </w:rPr>
        <w:t xml:space="preserve"> - </w:t>
      </w:r>
    </w:p>
    <w:p w:rsidR="0028442D" w:rsidRDefault="007E6138" w:rsidP="0028442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74E" w:rsidRPr="00691B4E">
        <w:rPr>
          <w:sz w:val="28"/>
          <w:szCs w:val="28"/>
        </w:rPr>
        <w:t>олучение актуальной, достоверной и объективной информации о качестве и результатах образовательной деятельности общего образования в Стер</w:t>
      </w:r>
      <w:r w:rsidR="00D55C36" w:rsidRPr="00691B4E">
        <w:rPr>
          <w:sz w:val="28"/>
          <w:szCs w:val="28"/>
        </w:rPr>
        <w:t>л</w:t>
      </w:r>
      <w:r w:rsidR="005F074E" w:rsidRPr="00691B4E">
        <w:rPr>
          <w:sz w:val="28"/>
          <w:szCs w:val="28"/>
        </w:rPr>
        <w:t>итамакск</w:t>
      </w:r>
      <w:r w:rsidR="00D55C36" w:rsidRPr="00691B4E">
        <w:rPr>
          <w:sz w:val="28"/>
          <w:szCs w:val="28"/>
        </w:rPr>
        <w:t>о</w:t>
      </w:r>
      <w:r w:rsidR="005F074E" w:rsidRPr="00691B4E">
        <w:rPr>
          <w:sz w:val="28"/>
          <w:szCs w:val="28"/>
        </w:rPr>
        <w:t>м районе для разработки, принятия и реализации обоснованных управленческих решений по повышению качества общего образования</w:t>
      </w:r>
      <w:r>
        <w:rPr>
          <w:sz w:val="28"/>
          <w:szCs w:val="28"/>
        </w:rPr>
        <w:t>.</w:t>
      </w:r>
    </w:p>
    <w:p w:rsidR="0028442D" w:rsidRPr="00691B4E" w:rsidRDefault="0028442D" w:rsidP="0028442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442D">
        <w:rPr>
          <w:sz w:val="28"/>
          <w:szCs w:val="28"/>
        </w:rPr>
        <w:t xml:space="preserve">Выявление кадровых потребностей </w:t>
      </w:r>
      <w:r w:rsidRPr="007E6138">
        <w:rPr>
          <w:sz w:val="28"/>
          <w:szCs w:val="28"/>
        </w:rPr>
        <w:t>и р</w:t>
      </w:r>
      <w:r w:rsidRPr="0028442D">
        <w:rPr>
          <w:sz w:val="28"/>
          <w:szCs w:val="28"/>
        </w:rPr>
        <w:t>азвитие кадрового потенциала в образовательных организациях</w:t>
      </w:r>
      <w:r w:rsidR="007E6138">
        <w:rPr>
          <w:sz w:val="28"/>
          <w:szCs w:val="28"/>
        </w:rPr>
        <w:t>.</w:t>
      </w:r>
    </w:p>
    <w:p w:rsidR="0028442D" w:rsidRDefault="005F074E" w:rsidP="00691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B4E">
        <w:rPr>
          <w:rStyle w:val="a4"/>
          <w:sz w:val="28"/>
          <w:szCs w:val="28"/>
        </w:rPr>
        <w:t>Задачи:</w:t>
      </w:r>
      <w:r w:rsidRPr="00691B4E">
        <w:rPr>
          <w:sz w:val="28"/>
          <w:szCs w:val="28"/>
        </w:rPr>
        <w:br/>
        <w:t>- выявление профессиональных дефицитов педагогических работников;</w:t>
      </w:r>
    </w:p>
    <w:p w:rsidR="0028442D" w:rsidRDefault="005F074E" w:rsidP="00691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B4E">
        <w:rPr>
          <w:sz w:val="28"/>
          <w:szCs w:val="28"/>
        </w:rPr>
        <w:t>- повышение профессионального мастерства педагогических работников;</w:t>
      </w:r>
    </w:p>
    <w:p w:rsidR="0028442D" w:rsidRDefault="0028442D" w:rsidP="00284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Pr="00691B4E">
        <w:rPr>
          <w:color w:val="000000"/>
          <w:sz w:val="28"/>
          <w:szCs w:val="28"/>
        </w:rPr>
        <w:t>величение числа программ повышения квалификации, направленных на повышение ИК</w:t>
      </w:r>
      <w:proofErr w:type="gramStart"/>
      <w:r w:rsidRPr="00691B4E">
        <w:rPr>
          <w:color w:val="000000"/>
          <w:sz w:val="28"/>
          <w:szCs w:val="28"/>
        </w:rPr>
        <w:t>Т-</w:t>
      </w:r>
      <w:proofErr w:type="gramEnd"/>
      <w:r w:rsidR="00FD3A10">
        <w:rPr>
          <w:color w:val="000000"/>
          <w:sz w:val="28"/>
          <w:szCs w:val="28"/>
        </w:rPr>
        <w:t xml:space="preserve"> </w:t>
      </w:r>
      <w:r w:rsidRPr="00691B4E">
        <w:rPr>
          <w:color w:val="000000"/>
          <w:sz w:val="28"/>
          <w:szCs w:val="28"/>
        </w:rPr>
        <w:t>компетентности педагогических работников образовательных организаций Стерлитамакского района</w:t>
      </w:r>
    </w:p>
    <w:p w:rsidR="0028442D" w:rsidRDefault="005F074E" w:rsidP="0028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B4E">
        <w:rPr>
          <w:sz w:val="28"/>
          <w:szCs w:val="28"/>
        </w:rPr>
        <w:t xml:space="preserve">- деятельность по поддержке молодых </w:t>
      </w:r>
      <w:proofErr w:type="gramStart"/>
      <w:r w:rsidRPr="00691B4E">
        <w:rPr>
          <w:sz w:val="28"/>
          <w:szCs w:val="28"/>
        </w:rPr>
        <w:t>педагогов/реализации программ наставничества педагогических работников</w:t>
      </w:r>
      <w:proofErr w:type="gramEnd"/>
      <w:r w:rsidRPr="00691B4E">
        <w:rPr>
          <w:sz w:val="28"/>
          <w:szCs w:val="28"/>
        </w:rPr>
        <w:t>;</w:t>
      </w:r>
    </w:p>
    <w:p w:rsidR="0028442D" w:rsidRDefault="005F074E" w:rsidP="0028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B4E">
        <w:rPr>
          <w:sz w:val="28"/>
          <w:szCs w:val="28"/>
        </w:rPr>
        <w:t>- поддержк</w:t>
      </w:r>
      <w:r w:rsidR="0028442D">
        <w:rPr>
          <w:sz w:val="28"/>
          <w:szCs w:val="28"/>
        </w:rPr>
        <w:t>а</w:t>
      </w:r>
      <w:r w:rsidRPr="00691B4E">
        <w:rPr>
          <w:sz w:val="28"/>
          <w:szCs w:val="28"/>
        </w:rPr>
        <w:t xml:space="preserve"> методических объединений и/или профессиональных сообществ педагогов на муниципальном уровне;</w:t>
      </w:r>
    </w:p>
    <w:p w:rsidR="0028442D" w:rsidRDefault="005F074E" w:rsidP="0028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1B4E">
        <w:rPr>
          <w:sz w:val="28"/>
          <w:szCs w:val="28"/>
        </w:rPr>
        <w:t>- организаци</w:t>
      </w:r>
      <w:r w:rsidR="0028442D">
        <w:rPr>
          <w:sz w:val="28"/>
          <w:szCs w:val="28"/>
        </w:rPr>
        <w:t>я</w:t>
      </w:r>
      <w:r w:rsidRPr="00691B4E">
        <w:rPr>
          <w:sz w:val="28"/>
          <w:szCs w:val="28"/>
        </w:rPr>
        <w:t xml:space="preserve">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28442D" w:rsidRDefault="0028442D" w:rsidP="00284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</w:t>
      </w:r>
      <w:r w:rsidR="005F074E" w:rsidRPr="00691B4E">
        <w:rPr>
          <w:sz w:val="28"/>
          <w:szCs w:val="28"/>
        </w:rPr>
        <w:t xml:space="preserve"> выявлению кадровых потребностей в образовательных организациях муниципалитета;</w:t>
      </w:r>
    </w:p>
    <w:p w:rsidR="0028442D" w:rsidRPr="00691B4E" w:rsidRDefault="0028442D" w:rsidP="00284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</w:t>
      </w:r>
      <w:r w:rsidRPr="00691B4E">
        <w:rPr>
          <w:color w:val="000000"/>
          <w:sz w:val="28"/>
          <w:szCs w:val="28"/>
        </w:rPr>
        <w:t>величение числа педагогических работников, принимающих участие в научно-методических мероприятиях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</w:t>
      </w:r>
    </w:p>
    <w:p w:rsidR="0028442D" w:rsidRDefault="0028442D" w:rsidP="00284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691B4E">
        <w:rPr>
          <w:color w:val="000000"/>
          <w:sz w:val="28"/>
          <w:szCs w:val="28"/>
        </w:rPr>
        <w:t>величение числа научно-методических статей педагогических работников Стерлитамакского района в журнале «Учитель Башкортостана»</w:t>
      </w:r>
    </w:p>
    <w:p w:rsidR="0028442D" w:rsidRDefault="0028442D" w:rsidP="00284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91B4E">
        <w:rPr>
          <w:color w:val="000000"/>
          <w:sz w:val="28"/>
          <w:szCs w:val="28"/>
        </w:rPr>
        <w:t xml:space="preserve">ост числа молодых педагогов, принимающих участие в профессиональных конкурсах </w:t>
      </w:r>
    </w:p>
    <w:p w:rsidR="0028442D" w:rsidRPr="00691B4E" w:rsidRDefault="0028442D" w:rsidP="00284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91B4E">
        <w:rPr>
          <w:color w:val="000000"/>
          <w:sz w:val="28"/>
          <w:szCs w:val="28"/>
        </w:rPr>
        <w:t>ривлечение педагогических работников региона к участию в экспертной деятельности (в составе экспертных комиссий, жюри, экспертизе результатов профессиональной деятельности работников образования (аттестации) и пр.)</w:t>
      </w:r>
    </w:p>
    <w:p w:rsidR="0028442D" w:rsidRDefault="0028442D" w:rsidP="00691B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691B4E">
        <w:rPr>
          <w:color w:val="000000"/>
          <w:sz w:val="28"/>
          <w:szCs w:val="28"/>
        </w:rPr>
        <w:t>величение числа педагогических работников, в том числе из числа молодых педагогов Стерлитамакского района, аттестованных на высшую и первую квалификационные категории</w:t>
      </w:r>
    </w:p>
    <w:p w:rsidR="001F200F" w:rsidRPr="00691B4E" w:rsidRDefault="005F074E" w:rsidP="00691B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10C14"/>
          <w:sz w:val="28"/>
          <w:szCs w:val="28"/>
        </w:rPr>
      </w:pPr>
      <w:r w:rsidRPr="00691B4E">
        <w:rPr>
          <w:sz w:val="28"/>
          <w:szCs w:val="28"/>
        </w:rPr>
        <w:t>- осуществление научно-методического сопровождения педагогических работников.</w:t>
      </w:r>
    </w:p>
    <w:p w:rsidR="007E6138" w:rsidRDefault="007E6138" w:rsidP="0028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42D" w:rsidRPr="001B40A2" w:rsidRDefault="007E6138" w:rsidP="0028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tbl>
      <w:tblPr>
        <w:tblW w:w="156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4"/>
        <w:gridCol w:w="10406"/>
        <w:gridCol w:w="1906"/>
      </w:tblGrid>
      <w:tr w:rsidR="007E6138" w:rsidRPr="007E6138" w:rsidTr="007E6138">
        <w:trPr>
          <w:trHeight w:val="671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406" w:type="dxa"/>
          </w:tcPr>
          <w:p w:rsidR="007E6138" w:rsidRPr="007E6138" w:rsidRDefault="007E6138" w:rsidP="0026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06" w:type="dxa"/>
          </w:tcPr>
          <w:p w:rsidR="007E6138" w:rsidRPr="007E6138" w:rsidRDefault="007E6138" w:rsidP="0026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10406" w:type="dxa"/>
          </w:tcPr>
          <w:p w:rsidR="007E6138" w:rsidRPr="007E6138" w:rsidRDefault="007E6138" w:rsidP="00E77D04">
            <w:pPr>
              <w:pStyle w:val="a3"/>
              <w:spacing w:before="0" w:beforeAutospacing="0" w:after="0" w:afterAutospacing="0"/>
              <w:jc w:val="both"/>
            </w:pPr>
            <w:r w:rsidRPr="007E6138">
              <w:t>–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предметов);</w:t>
            </w:r>
          </w:p>
          <w:p w:rsidR="007E6138" w:rsidRPr="007E6138" w:rsidRDefault="007E6138" w:rsidP="00E77D04">
            <w:pPr>
              <w:pStyle w:val="a3"/>
              <w:spacing w:before="0" w:beforeAutospacing="0" w:after="0" w:afterAutospacing="0"/>
              <w:jc w:val="both"/>
            </w:pPr>
            <w:r w:rsidRPr="007E6138">
              <w:rPr>
                <w:rStyle w:val="a6"/>
                <w:rFonts w:eastAsiaTheme="majorEastAsia"/>
              </w:rPr>
              <w:t xml:space="preserve">Доля педагогов, имеющих профессиональные дефициты (в разрезе групп </w:t>
            </w:r>
            <w:proofErr w:type="spellStart"/>
            <w:r w:rsidRPr="007E6138">
              <w:rPr>
                <w:rStyle w:val="a6"/>
                <w:rFonts w:eastAsiaTheme="majorEastAsia"/>
              </w:rPr>
              <w:t>метапредметных</w:t>
            </w:r>
            <w:proofErr w:type="spellEnd"/>
            <w:r w:rsidRPr="007E6138">
              <w:rPr>
                <w:rStyle w:val="a6"/>
                <w:rFonts w:eastAsiaTheme="majorEastAsia"/>
              </w:rPr>
              <w:t xml:space="preserve"> компетенций: методические компетенции, технологические компетенции, исследовательские компетенции, проектные компетенции, ИК</w:t>
            </w:r>
            <w:proofErr w:type="gramStart"/>
            <w:r w:rsidRPr="007E6138">
              <w:rPr>
                <w:rStyle w:val="a6"/>
                <w:rFonts w:eastAsiaTheme="majorEastAsia"/>
              </w:rPr>
              <w:t>Т-</w:t>
            </w:r>
            <w:proofErr w:type="gramEnd"/>
            <w:r w:rsidR="00FD3A10">
              <w:rPr>
                <w:rStyle w:val="a6"/>
                <w:rFonts w:eastAsiaTheme="majorEastAsia"/>
              </w:rPr>
              <w:t xml:space="preserve"> </w:t>
            </w:r>
            <w:r w:rsidRPr="007E6138">
              <w:rPr>
                <w:rStyle w:val="a6"/>
                <w:rFonts w:eastAsiaTheme="majorEastAsia"/>
              </w:rPr>
              <w:t>компетенции, коррекционно-развивающие компетенции) от общего числа прошедших диагностику профессиональных дефицитов.</w:t>
            </w:r>
          </w:p>
          <w:p w:rsidR="007E6138" w:rsidRPr="007E6138" w:rsidRDefault="007E6138" w:rsidP="00E77D04">
            <w:pPr>
              <w:pStyle w:val="a3"/>
              <w:spacing w:before="0" w:beforeAutospacing="0" w:after="0" w:afterAutospacing="0"/>
              <w:jc w:val="both"/>
            </w:pPr>
            <w:r w:rsidRPr="007E6138">
              <w:rPr>
                <w:rStyle w:val="a6"/>
                <w:rFonts w:eastAsiaTheme="majorEastAsia"/>
              </w:rPr>
              <w:t>Доля педагогов, имеющих профессиональные дефициты (в разрезе уровней </w:t>
            </w:r>
            <w:proofErr w:type="spellStart"/>
            <w:r w:rsidRPr="007E6138">
              <w:rPr>
                <w:rStyle w:val="a6"/>
                <w:rFonts w:eastAsiaTheme="majorEastAsia"/>
              </w:rPr>
              <w:t>сформированности</w:t>
            </w:r>
            <w:proofErr w:type="spellEnd"/>
            <w:r w:rsidRPr="007E6138">
              <w:rPr>
                <w:rStyle w:val="a6"/>
                <w:rFonts w:eastAsiaTheme="majorEastAsia"/>
              </w:rPr>
              <w:t xml:space="preserve"> </w:t>
            </w:r>
            <w:proofErr w:type="spellStart"/>
            <w:r w:rsidRPr="007E6138">
              <w:rPr>
                <w:rStyle w:val="a6"/>
                <w:rFonts w:eastAsiaTheme="majorEastAsia"/>
              </w:rPr>
              <w:t>метапредметных</w:t>
            </w:r>
            <w:proofErr w:type="spellEnd"/>
            <w:r w:rsidRPr="007E6138">
              <w:rPr>
                <w:rStyle w:val="a6"/>
                <w:rFonts w:eastAsiaTheme="majorEastAsia"/>
              </w:rPr>
              <w:t xml:space="preserve"> компетенций - оптимальный, пороговый, допустимый) от общего числа педагогов, прошедших диагностику профессиональных дефицитов.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учету индивидуальных образовательных маршрутов совершенствования профессионального мастерства педагогических работников, разработанных на </w:t>
            </w: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основе диагностики профессиональных дефицитов</w:t>
            </w:r>
          </w:p>
        </w:tc>
        <w:tc>
          <w:tcPr>
            <w:tcW w:w="10406" w:type="dxa"/>
          </w:tcPr>
          <w:p w:rsidR="007E6138" w:rsidRPr="007E6138" w:rsidRDefault="007E6138" w:rsidP="00E77D04">
            <w:pPr>
              <w:pStyle w:val="a3"/>
              <w:spacing w:before="0" w:beforeAutospacing="0" w:after="0" w:afterAutospacing="0"/>
            </w:pPr>
            <w:r w:rsidRPr="007E6138">
              <w:lastRenderedPageBreak/>
              <w:t>- доля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</w:t>
            </w:r>
          </w:p>
          <w:p w:rsidR="007E6138" w:rsidRPr="007E6138" w:rsidRDefault="007E6138" w:rsidP="00E77D04">
            <w:pPr>
              <w:pStyle w:val="a3"/>
              <w:spacing w:before="0" w:beforeAutospacing="0" w:after="0" w:afterAutospacing="0"/>
            </w:pPr>
            <w:r w:rsidRPr="007E6138">
              <w:t>– доля педагогических работников, охваченных адресными программами повышения квалификации, разработанными на основе диагностики профессиональных дефицитов;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осуществлению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10406" w:type="dxa"/>
          </w:tcPr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переподготовки.</w:t>
            </w: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10406" w:type="dxa"/>
          </w:tcPr>
          <w:p w:rsidR="007E6138" w:rsidRPr="007E6138" w:rsidRDefault="007E6138" w:rsidP="00E77D0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7E6138">
              <w:t xml:space="preserve">доля педагогических работников, прошедших </w:t>
            </w:r>
            <w:proofErr w:type="gramStart"/>
            <w:r w:rsidRPr="007E6138">
              <w:t>обучение</w:t>
            </w:r>
            <w:proofErr w:type="gramEnd"/>
            <w:r w:rsidRPr="007E6138">
              <w:t xml:space="preserve"> по дополнительным профессиональным программам в дистанционной форме;</w:t>
            </w:r>
          </w:p>
          <w:p w:rsidR="007E6138" w:rsidRPr="007E6138" w:rsidRDefault="007E6138" w:rsidP="00E77D04">
            <w:pPr>
              <w:pStyle w:val="a3"/>
              <w:spacing w:before="0" w:beforeAutospacing="0" w:after="0" w:afterAutospacing="0"/>
              <w:jc w:val="both"/>
            </w:pPr>
            <w:r w:rsidRPr="007E6138">
              <w:t>– доля программ ДПО, реализуемых с применением электронного обучения, разработанных в регионе;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вовлечению педагогов в экспертную деятельность</w:t>
            </w:r>
          </w:p>
        </w:tc>
        <w:tc>
          <w:tcPr>
            <w:tcW w:w="10406" w:type="dxa"/>
          </w:tcPr>
          <w:p w:rsidR="007E6138" w:rsidRPr="007E6138" w:rsidRDefault="007E6138" w:rsidP="007E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>, участвующих в экспертной деятельности (в составе экспертных комиссий, жюри, экспертизе результатов профессиональной деятельности работников образования (аттестации) и пр.)</w:t>
            </w: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формированию методического актива</w:t>
            </w:r>
          </w:p>
        </w:tc>
        <w:tc>
          <w:tcPr>
            <w:tcW w:w="10406" w:type="dxa"/>
          </w:tcPr>
          <w:p w:rsidR="007E6138" w:rsidRPr="007E6138" w:rsidRDefault="007E6138" w:rsidP="007E6138">
            <w:pPr>
              <w:pStyle w:val="a3"/>
              <w:spacing w:before="0" w:beforeAutospacing="0" w:after="0" w:afterAutospacing="0"/>
              <w:jc w:val="both"/>
            </w:pPr>
            <w:r w:rsidRPr="007E6138">
              <w:t xml:space="preserve">– Доля научно-методических мероприятий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школ); </w:t>
            </w:r>
          </w:p>
          <w:p w:rsidR="007E6138" w:rsidRPr="007E6138" w:rsidRDefault="007E6138" w:rsidP="007E6138">
            <w:pPr>
              <w:pStyle w:val="a3"/>
              <w:spacing w:before="0" w:beforeAutospacing="0" w:after="0" w:afterAutospacing="0"/>
              <w:jc w:val="both"/>
            </w:pPr>
            <w:r w:rsidRPr="007E6138">
              <w:t>Доля педагогических работников, принимающих участие в научно-методических мероприятиях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</w:t>
            </w:r>
          </w:p>
          <w:p w:rsidR="007E6138" w:rsidRPr="007E6138" w:rsidRDefault="007E6138" w:rsidP="00E77D04">
            <w:pPr>
              <w:pStyle w:val="a3"/>
              <w:spacing w:before="0" w:beforeAutospacing="0" w:after="0" w:afterAutospacing="0"/>
            </w:pP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поддержке молодых </w:t>
            </w:r>
            <w:proofErr w:type="gramStart"/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педагогов/реализации программ наставничества педагогических работников</w:t>
            </w:r>
            <w:proofErr w:type="gramEnd"/>
          </w:p>
        </w:tc>
        <w:tc>
          <w:tcPr>
            <w:tcW w:w="10406" w:type="dxa"/>
          </w:tcPr>
          <w:p w:rsidR="007E6138" w:rsidRPr="007E6138" w:rsidRDefault="007E6138" w:rsidP="007E6138">
            <w:pPr>
              <w:pStyle w:val="a3"/>
              <w:spacing w:before="0" w:beforeAutospacing="0" w:after="0" w:afterAutospacing="0"/>
            </w:pPr>
            <w:r w:rsidRPr="007E6138">
              <w:t>доля образовательных организаций, разработавших и утвержденных индивидуальные программы наставничества, разработанных и утвержденных образовательными организациями;</w:t>
            </w:r>
          </w:p>
          <w:p w:rsidR="007E6138" w:rsidRPr="007E6138" w:rsidRDefault="007E6138" w:rsidP="007E6138">
            <w:pPr>
              <w:pStyle w:val="a3"/>
              <w:spacing w:before="0" w:beforeAutospacing="0" w:after="0" w:afterAutospacing="0"/>
            </w:pPr>
            <w:r w:rsidRPr="007E6138">
              <w:t>– доля педагогов, участвующих в программах наставничества, от общего числа педагогов;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реализации сетевого взаимодействия педагогов (методических объединений, профессиональных сообществ педагогов) на муниципальном </w:t>
            </w: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0406" w:type="dxa"/>
          </w:tcPr>
          <w:p w:rsidR="007E6138" w:rsidRPr="007E6138" w:rsidRDefault="007E6138" w:rsidP="007E6138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7E6138">
              <w:t>доля педагогов, включенных в сетевые сообщества, от общего числа педагогов;</w:t>
            </w:r>
          </w:p>
          <w:p w:rsidR="007E6138" w:rsidRPr="007E6138" w:rsidRDefault="007E6138" w:rsidP="007E6138">
            <w:pPr>
              <w:pStyle w:val="a3"/>
              <w:spacing w:before="0" w:beforeAutospacing="0" w:after="0" w:afterAutospacing="0"/>
            </w:pPr>
            <w:r w:rsidRPr="007E6138">
              <w:t>– количество методических объединений/профессиональных сообществ педагогов;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6138" w:rsidRPr="007E6138" w:rsidTr="007E6138">
        <w:trPr>
          <w:trHeight w:val="416"/>
        </w:trPr>
        <w:tc>
          <w:tcPr>
            <w:tcW w:w="3374" w:type="dxa"/>
          </w:tcPr>
          <w:p w:rsidR="007E6138" w:rsidRPr="007E6138" w:rsidRDefault="007E6138" w:rsidP="0026487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61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выявлению кадровых потребностей в образовательных организациях района</w:t>
            </w:r>
          </w:p>
        </w:tc>
        <w:tc>
          <w:tcPr>
            <w:tcW w:w="10406" w:type="dxa"/>
          </w:tcPr>
          <w:p w:rsidR="007E6138" w:rsidRPr="007E6138" w:rsidRDefault="007E6138" w:rsidP="007E6138">
            <w:pPr>
              <w:pStyle w:val="a3"/>
              <w:spacing w:before="0" w:beforeAutospacing="0" w:after="0" w:afterAutospacing="0"/>
            </w:pPr>
            <w:r w:rsidRPr="007E6138">
              <w:t>Доля образовательных организаций, обеспеченных педагогическими кадрами</w:t>
            </w:r>
          </w:p>
        </w:tc>
        <w:tc>
          <w:tcPr>
            <w:tcW w:w="1906" w:type="dxa"/>
          </w:tcPr>
          <w:p w:rsidR="007E6138" w:rsidRDefault="007E6138" w:rsidP="007E61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  <w:p w:rsidR="007E6138" w:rsidRPr="007E6138" w:rsidRDefault="007E6138" w:rsidP="00264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E6138" w:rsidRDefault="007E6138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jc w:val="center"/>
        <w:rPr>
          <w:rStyle w:val="a4"/>
          <w:b/>
          <w:bCs/>
          <w:color w:val="000000"/>
          <w:kern w:val="0"/>
          <w:sz w:val="28"/>
          <w:szCs w:val="28"/>
        </w:rPr>
      </w:pPr>
    </w:p>
    <w:p w:rsidR="007E6138" w:rsidRDefault="007E6138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jc w:val="center"/>
        <w:rPr>
          <w:bCs w:val="0"/>
          <w:color w:val="010C14"/>
          <w:sz w:val="28"/>
          <w:szCs w:val="28"/>
        </w:rPr>
      </w:pPr>
    </w:p>
    <w:p w:rsidR="007E6138" w:rsidRDefault="001F200F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jc w:val="center"/>
        <w:rPr>
          <w:bCs w:val="0"/>
          <w:color w:val="010C14"/>
          <w:sz w:val="28"/>
          <w:szCs w:val="28"/>
        </w:rPr>
      </w:pPr>
      <w:r w:rsidRPr="00691B4E">
        <w:rPr>
          <w:bCs w:val="0"/>
          <w:color w:val="010C14"/>
          <w:sz w:val="28"/>
          <w:szCs w:val="28"/>
        </w:rPr>
        <w:t>Методы сбора и обработки информации</w:t>
      </w:r>
    </w:p>
    <w:p w:rsidR="001F200F" w:rsidRPr="00691B4E" w:rsidRDefault="001F200F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691B4E">
        <w:rPr>
          <w:rStyle w:val="a4"/>
          <w:color w:val="000000"/>
          <w:sz w:val="28"/>
          <w:szCs w:val="28"/>
        </w:rPr>
        <w:t>Методы сбора информации:</w:t>
      </w:r>
    </w:p>
    <w:p w:rsidR="004B1A07" w:rsidRPr="00691B4E" w:rsidRDefault="001F200F" w:rsidP="00691B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 xml:space="preserve">- анкетирование, тестирование руководителей, педагогических работников образовательных организаций </w:t>
      </w:r>
      <w:r w:rsidR="004B1A07" w:rsidRPr="00691B4E">
        <w:rPr>
          <w:color w:val="000000"/>
          <w:sz w:val="28"/>
          <w:szCs w:val="28"/>
        </w:rPr>
        <w:t>Стерлитамакского района</w:t>
      </w:r>
      <w:r w:rsidR="004B1A07" w:rsidRPr="00691B4E">
        <w:rPr>
          <w:rStyle w:val="a6"/>
          <w:rFonts w:eastAsiaTheme="majorEastAsia"/>
          <w:color w:val="000000"/>
          <w:sz w:val="28"/>
          <w:szCs w:val="28"/>
        </w:rPr>
        <w:t>;</w:t>
      </w:r>
    </w:p>
    <w:p w:rsidR="001F200F" w:rsidRPr="00691B4E" w:rsidRDefault="001F200F" w:rsidP="00691B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 xml:space="preserve">- запросы в образовательные организации </w:t>
      </w:r>
      <w:r w:rsidR="004B1A07" w:rsidRPr="00691B4E">
        <w:rPr>
          <w:color w:val="000000"/>
          <w:sz w:val="28"/>
          <w:szCs w:val="28"/>
        </w:rPr>
        <w:t>Стерлитамакского района</w:t>
      </w:r>
      <w:r w:rsidRPr="00691B4E">
        <w:rPr>
          <w:color w:val="000000"/>
          <w:sz w:val="28"/>
          <w:szCs w:val="28"/>
        </w:rPr>
        <w:t>;</w:t>
      </w:r>
    </w:p>
    <w:p w:rsidR="001F200F" w:rsidRPr="00691B4E" w:rsidRDefault="001F200F" w:rsidP="007E6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>- ведение регистрационных списков участников мероприятий;</w:t>
      </w:r>
    </w:p>
    <w:p w:rsidR="001F200F" w:rsidRPr="00691B4E" w:rsidRDefault="007E6138" w:rsidP="007E6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200F" w:rsidRPr="00691B4E">
        <w:rPr>
          <w:color w:val="000000"/>
          <w:sz w:val="28"/>
          <w:szCs w:val="28"/>
        </w:rPr>
        <w:t>ведение баз данных по экспертам (по направлениям);</w:t>
      </w:r>
    </w:p>
    <w:p w:rsidR="004B1A07" w:rsidRPr="00691B4E" w:rsidRDefault="001F200F" w:rsidP="007E6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 xml:space="preserve">- ведение баз данных по аттестуемым педагогическим работникам </w:t>
      </w:r>
      <w:r w:rsidR="004B1A07" w:rsidRPr="00691B4E">
        <w:rPr>
          <w:color w:val="000000"/>
          <w:sz w:val="28"/>
          <w:szCs w:val="28"/>
        </w:rPr>
        <w:t>Стерлитамакского района</w:t>
      </w:r>
      <w:r w:rsidR="004B1A07" w:rsidRPr="00691B4E">
        <w:rPr>
          <w:rStyle w:val="a6"/>
          <w:rFonts w:eastAsiaTheme="majorEastAsia"/>
          <w:color w:val="000000"/>
          <w:sz w:val="28"/>
          <w:szCs w:val="28"/>
        </w:rPr>
        <w:t>.</w:t>
      </w:r>
    </w:p>
    <w:p w:rsidR="007E6138" w:rsidRDefault="007E6138" w:rsidP="007E613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F200F" w:rsidRPr="00691B4E" w:rsidRDefault="001F200F" w:rsidP="007E6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rStyle w:val="a4"/>
          <w:color w:val="000000"/>
          <w:sz w:val="28"/>
          <w:szCs w:val="28"/>
        </w:rPr>
        <w:t>Методы обработки информации</w:t>
      </w:r>
    </w:p>
    <w:p w:rsidR="001F200F" w:rsidRPr="00691B4E" w:rsidRDefault="001F200F" w:rsidP="007E6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>Количественный и качественный анализ полученной информации</w:t>
      </w:r>
    </w:p>
    <w:p w:rsidR="007E6138" w:rsidRDefault="007E6138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jc w:val="center"/>
        <w:rPr>
          <w:bCs w:val="0"/>
          <w:color w:val="010C14"/>
          <w:sz w:val="28"/>
          <w:szCs w:val="28"/>
        </w:rPr>
      </w:pPr>
    </w:p>
    <w:p w:rsidR="001F200F" w:rsidRPr="00691B4E" w:rsidRDefault="001F200F" w:rsidP="007E6138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jc w:val="center"/>
        <w:rPr>
          <w:bCs w:val="0"/>
          <w:color w:val="010C14"/>
          <w:sz w:val="28"/>
          <w:szCs w:val="28"/>
        </w:rPr>
      </w:pPr>
      <w:r w:rsidRPr="00691B4E">
        <w:rPr>
          <w:bCs w:val="0"/>
          <w:color w:val="010C14"/>
          <w:sz w:val="28"/>
          <w:szCs w:val="28"/>
        </w:rPr>
        <w:t>Мониторинг показателей</w:t>
      </w:r>
    </w:p>
    <w:p w:rsidR="001F200F" w:rsidRPr="00F92E55" w:rsidRDefault="001F200F" w:rsidP="007E6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2E55">
        <w:rPr>
          <w:rStyle w:val="a4"/>
          <w:b w:val="0"/>
          <w:color w:val="000000"/>
          <w:sz w:val="28"/>
          <w:szCs w:val="28"/>
        </w:rPr>
        <w:t xml:space="preserve">1.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Pr="00F92E55">
        <w:rPr>
          <w:rStyle w:val="a4"/>
          <w:b w:val="0"/>
          <w:color w:val="000000"/>
          <w:sz w:val="28"/>
          <w:szCs w:val="28"/>
        </w:rPr>
        <w:t>по выявлению профессиональных дефицитов педагогических работников</w:t>
      </w:r>
    </w:p>
    <w:p w:rsidR="001F200F" w:rsidRPr="00F92E55" w:rsidRDefault="001F200F" w:rsidP="007E6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2E55">
        <w:rPr>
          <w:rStyle w:val="a4"/>
          <w:b w:val="0"/>
          <w:color w:val="000000"/>
          <w:sz w:val="28"/>
          <w:szCs w:val="28"/>
        </w:rPr>
        <w:t xml:space="preserve">2.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Pr="00F92E55">
        <w:rPr>
          <w:rStyle w:val="a4"/>
          <w:b w:val="0"/>
          <w:color w:val="000000"/>
          <w:sz w:val="28"/>
          <w:szCs w:val="28"/>
        </w:rPr>
        <w:t>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</w:r>
    </w:p>
    <w:p w:rsidR="001F200F" w:rsidRPr="00F92E55" w:rsidRDefault="001F200F" w:rsidP="007E6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2E55">
        <w:rPr>
          <w:rStyle w:val="a4"/>
          <w:b w:val="0"/>
          <w:color w:val="000000"/>
          <w:sz w:val="28"/>
          <w:szCs w:val="28"/>
        </w:rPr>
        <w:t xml:space="preserve">3.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Pr="00F92E55">
        <w:rPr>
          <w:rStyle w:val="a4"/>
          <w:b w:val="0"/>
          <w:color w:val="000000"/>
          <w:sz w:val="28"/>
          <w:szCs w:val="28"/>
        </w:rPr>
        <w:t>по осуществлению профессиональной переподготовки по образовательным программам педагогической направленности</w:t>
      </w:r>
    </w:p>
    <w:p w:rsidR="001F200F" w:rsidRPr="00F92E55" w:rsidRDefault="000E49E4" w:rsidP="00F92E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4.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="001F200F" w:rsidRPr="00F92E55">
        <w:rPr>
          <w:rStyle w:val="a4"/>
          <w:b w:val="0"/>
          <w:color w:val="000000"/>
          <w:sz w:val="28"/>
          <w:szCs w:val="28"/>
        </w:rPr>
        <w:t>по вовлечению педагогов в экспертную деятельность</w:t>
      </w:r>
    </w:p>
    <w:p w:rsidR="001F200F" w:rsidRPr="00F92E55" w:rsidRDefault="000E49E4" w:rsidP="00F92E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5.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="001F200F" w:rsidRPr="00F92E55">
        <w:rPr>
          <w:rStyle w:val="a4"/>
          <w:b w:val="0"/>
          <w:color w:val="000000"/>
          <w:sz w:val="28"/>
          <w:szCs w:val="28"/>
        </w:rPr>
        <w:t>по формированию методического актива</w:t>
      </w:r>
    </w:p>
    <w:p w:rsidR="001F200F" w:rsidRPr="00F92E55" w:rsidRDefault="000E49E4" w:rsidP="00F92E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6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.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по поддержке молодых </w:t>
      </w:r>
      <w:proofErr w:type="gramStart"/>
      <w:r w:rsidR="001F200F" w:rsidRPr="00F92E55">
        <w:rPr>
          <w:rStyle w:val="a4"/>
          <w:b w:val="0"/>
          <w:color w:val="000000"/>
          <w:sz w:val="28"/>
          <w:szCs w:val="28"/>
        </w:rPr>
        <w:t>педагогов/реализации программ наставничества педагогических работников</w:t>
      </w:r>
      <w:proofErr w:type="gramEnd"/>
    </w:p>
    <w:p w:rsidR="001F200F" w:rsidRPr="00F92E55" w:rsidRDefault="000E49E4" w:rsidP="00F92E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7.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="001F200F" w:rsidRPr="00F92E55">
        <w:rPr>
          <w:rStyle w:val="a4"/>
          <w:b w:val="0"/>
          <w:color w:val="000000"/>
          <w:sz w:val="28"/>
          <w:szCs w:val="28"/>
        </w:rPr>
        <w:t>по реализации сетевого взаимодействия педагогов (методических объединений, профессиональных сообществ педагогов) на региональном уровне</w:t>
      </w:r>
    </w:p>
    <w:p w:rsidR="001F200F" w:rsidRPr="00F92E55" w:rsidRDefault="000E49E4" w:rsidP="00F92E5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8.</w:t>
      </w:r>
      <w:r w:rsidR="001F200F" w:rsidRPr="00F92E55">
        <w:rPr>
          <w:rStyle w:val="a4"/>
          <w:b w:val="0"/>
          <w:color w:val="000000"/>
          <w:sz w:val="28"/>
          <w:szCs w:val="28"/>
        </w:rPr>
        <w:t xml:space="preserve"> </w:t>
      </w:r>
      <w:r w:rsidR="00F92E55" w:rsidRPr="00F92E55">
        <w:rPr>
          <w:rStyle w:val="a4"/>
          <w:b w:val="0"/>
          <w:color w:val="000000"/>
          <w:sz w:val="28"/>
          <w:szCs w:val="28"/>
        </w:rPr>
        <w:t xml:space="preserve">Мониторинг </w:t>
      </w:r>
      <w:r w:rsidR="001F200F" w:rsidRPr="00F92E55">
        <w:rPr>
          <w:rStyle w:val="a4"/>
          <w:b w:val="0"/>
          <w:color w:val="000000"/>
          <w:sz w:val="28"/>
          <w:szCs w:val="28"/>
        </w:rPr>
        <w:t>по выявлению кадровых потребностей в образовательных организациях региона</w:t>
      </w:r>
    </w:p>
    <w:p w:rsidR="00F92E55" w:rsidRDefault="00F92E55" w:rsidP="00F92E55">
      <w:pPr>
        <w:pBdr>
          <w:top w:val="single" w:sz="6" w:space="0" w:color="FFFFFF"/>
          <w:bottom w:val="single" w:sz="6" w:space="15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</w:pPr>
    </w:p>
    <w:p w:rsidR="001F200F" w:rsidRDefault="001F200F" w:rsidP="00F92E55">
      <w:pPr>
        <w:pBdr>
          <w:top w:val="single" w:sz="6" w:space="0" w:color="FFFFFF"/>
          <w:bottom w:val="single" w:sz="6" w:space="15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>Анализ</w:t>
      </w:r>
      <w:r w:rsidR="00F92E55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>,</w:t>
      </w:r>
      <w:r w:rsidRPr="00691B4E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 xml:space="preserve"> </w:t>
      </w:r>
      <w:r w:rsidR="00F92E55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>а</w:t>
      </w:r>
      <w:r w:rsidR="00F92E55" w:rsidRPr="00691B4E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 xml:space="preserve">дресные рекомендации </w:t>
      </w:r>
    </w:p>
    <w:p w:rsidR="00F92E55" w:rsidRPr="001B40A2" w:rsidRDefault="00F92E55" w:rsidP="00F92E55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 xml:space="preserve">Анализ результатов мониторинга муниципальных показателей и подготовка адресных рекомендаций по каждому направлению деятельности в зависимости от результатов анализа мониторингов. </w:t>
      </w:r>
    </w:p>
    <w:p w:rsidR="001F200F" w:rsidRPr="00691B4E" w:rsidRDefault="001F200F" w:rsidP="00F92E55">
      <w:pPr>
        <w:pBdr>
          <w:top w:val="single" w:sz="6" w:space="0" w:color="FFFFFF"/>
          <w:bottom w:val="single" w:sz="6" w:space="15" w:color="E6E6E6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color w:val="010C14"/>
          <w:kern w:val="36"/>
          <w:sz w:val="28"/>
          <w:szCs w:val="28"/>
          <w:lang w:eastAsia="ru-RU"/>
        </w:rPr>
        <w:t>Меры,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4606"/>
      </w:tblGrid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4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FD3A10" w:rsidRDefault="006A05F1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F200F" w:rsidRPr="00FD3A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Проведение конкурсов профессионального мастерства педагогических работников</w:t>
              </w:r>
            </w:hyperlink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FD3A10" w:rsidRDefault="006A05F1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F200F" w:rsidRPr="00FD3A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Проведение мероприятий, направленных на повышение мотивации педагогических </w:t>
              </w:r>
              <w:proofErr w:type="gramStart"/>
              <w:r w:rsidR="001F200F" w:rsidRPr="00FD3A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работников</w:t>
              </w:r>
              <w:proofErr w:type="gramEnd"/>
              <w:r w:rsidR="001F200F" w:rsidRPr="00FD3A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 обновление профессиональных знаний, умений и навыков и использование передовых педагогических практик</w:t>
              </w:r>
            </w:hyperlink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обновление дополнительных профессиональных программ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мер, направленных на помощь молодым педагогам, в том числе на развитие института наставничества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методической помощи методическим объединениям и/или профессиональным сообществам педагогов, в том числе развитие сетевого взаимодействия на уровне региона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методической работы с педагогическими работниками на основе результатов различных оценочных процедур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1F200F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повышение качества методического сопровождения педагогических работников</w:t>
            </w:r>
          </w:p>
        </w:tc>
      </w:tr>
      <w:tr w:rsidR="001F200F" w:rsidRPr="00691B4E" w:rsidTr="001F20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0E49E4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00F" w:rsidRPr="00691B4E" w:rsidRDefault="00F92E55" w:rsidP="0069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00F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мер, направленных на устранение кадровых дефицитов в О</w:t>
            </w:r>
            <w:r w:rsidR="00D55C36" w:rsidRPr="0069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</w:tbl>
    <w:p w:rsidR="001F200F" w:rsidRPr="00691B4E" w:rsidRDefault="001F200F" w:rsidP="00F92E55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rPr>
          <w:bCs w:val="0"/>
          <w:color w:val="010C14"/>
          <w:sz w:val="28"/>
          <w:szCs w:val="28"/>
        </w:rPr>
      </w:pPr>
      <w:r w:rsidRPr="00691B4E">
        <w:rPr>
          <w:bCs w:val="0"/>
          <w:color w:val="010C14"/>
          <w:sz w:val="28"/>
          <w:szCs w:val="28"/>
        </w:rPr>
        <w:t>Управленческие решения</w:t>
      </w:r>
    </w:p>
    <w:p w:rsidR="001F200F" w:rsidRPr="00691B4E" w:rsidRDefault="001F200F" w:rsidP="00F92E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lastRenderedPageBreak/>
        <w:t xml:space="preserve">Принятие управленческих решений по результатам проведенного </w:t>
      </w:r>
      <w:r w:rsidR="000E49E4" w:rsidRPr="00691B4E">
        <w:rPr>
          <w:color w:val="000000"/>
          <w:sz w:val="28"/>
          <w:szCs w:val="28"/>
        </w:rPr>
        <w:t>анализа</w:t>
      </w:r>
    </w:p>
    <w:p w:rsidR="001F200F" w:rsidRPr="00691B4E" w:rsidRDefault="001F200F" w:rsidP="00F92E55">
      <w:pPr>
        <w:pStyle w:val="1"/>
        <w:pBdr>
          <w:top w:val="single" w:sz="6" w:space="0" w:color="FFFFFF"/>
          <w:bottom w:val="single" w:sz="6" w:space="15" w:color="E6E6E6"/>
        </w:pBdr>
        <w:spacing w:before="0" w:beforeAutospacing="0" w:after="0" w:afterAutospacing="0"/>
        <w:rPr>
          <w:bCs w:val="0"/>
          <w:color w:val="010C14"/>
          <w:sz w:val="28"/>
          <w:szCs w:val="28"/>
        </w:rPr>
      </w:pPr>
      <w:r w:rsidRPr="00691B4E">
        <w:rPr>
          <w:bCs w:val="0"/>
          <w:color w:val="010C14"/>
          <w:sz w:val="28"/>
          <w:szCs w:val="28"/>
        </w:rPr>
        <w:t>Анализ эффективности принятых мер</w:t>
      </w:r>
    </w:p>
    <w:p w:rsidR="001F200F" w:rsidRPr="00691B4E" w:rsidRDefault="001F200F" w:rsidP="00F92E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1B4E">
        <w:rPr>
          <w:color w:val="000000"/>
          <w:sz w:val="28"/>
          <w:szCs w:val="28"/>
        </w:rPr>
        <w:t>Проведение анализа эффективности принятых мер</w:t>
      </w:r>
    </w:p>
    <w:p w:rsidR="00F60D3D" w:rsidRPr="00691B4E" w:rsidRDefault="001F200F" w:rsidP="006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4E">
        <w:rPr>
          <w:rFonts w:ascii="Times New Roman" w:hAnsi="Times New Roman" w:cs="Times New Roman"/>
          <w:sz w:val="28"/>
          <w:szCs w:val="28"/>
        </w:rPr>
        <w:t> </w:t>
      </w:r>
    </w:p>
    <w:sectPr w:rsidR="00F60D3D" w:rsidRPr="00691B4E" w:rsidSect="007E613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0C6"/>
    <w:multiLevelType w:val="multilevel"/>
    <w:tmpl w:val="133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7D1E"/>
    <w:multiLevelType w:val="hybridMultilevel"/>
    <w:tmpl w:val="088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4629"/>
    <w:multiLevelType w:val="multilevel"/>
    <w:tmpl w:val="8640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71D01"/>
    <w:multiLevelType w:val="hybridMultilevel"/>
    <w:tmpl w:val="F54E6B58"/>
    <w:lvl w:ilvl="0" w:tplc="FA7855A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F531EC0"/>
    <w:multiLevelType w:val="multilevel"/>
    <w:tmpl w:val="E59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264D2"/>
    <w:multiLevelType w:val="multilevel"/>
    <w:tmpl w:val="2DF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61CC"/>
    <w:multiLevelType w:val="multilevel"/>
    <w:tmpl w:val="A09C1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8462C9F"/>
    <w:multiLevelType w:val="hybridMultilevel"/>
    <w:tmpl w:val="B3FA00C2"/>
    <w:lvl w:ilvl="0" w:tplc="C48E21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1C3F"/>
    <w:multiLevelType w:val="hybridMultilevel"/>
    <w:tmpl w:val="2D9C175A"/>
    <w:lvl w:ilvl="0" w:tplc="7EC27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A96C04"/>
    <w:multiLevelType w:val="hybridMultilevel"/>
    <w:tmpl w:val="59544E34"/>
    <w:lvl w:ilvl="0" w:tplc="1EC6F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21517A"/>
    <w:multiLevelType w:val="multilevel"/>
    <w:tmpl w:val="913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0F"/>
    <w:rsid w:val="000E49E4"/>
    <w:rsid w:val="001F200F"/>
    <w:rsid w:val="00232C7A"/>
    <w:rsid w:val="0028442D"/>
    <w:rsid w:val="002D07F2"/>
    <w:rsid w:val="00327D24"/>
    <w:rsid w:val="004B1A07"/>
    <w:rsid w:val="004D13FE"/>
    <w:rsid w:val="005F074E"/>
    <w:rsid w:val="00691B4E"/>
    <w:rsid w:val="006A05F1"/>
    <w:rsid w:val="006A3B6B"/>
    <w:rsid w:val="006D1F1D"/>
    <w:rsid w:val="006E2452"/>
    <w:rsid w:val="00751A10"/>
    <w:rsid w:val="00751C2B"/>
    <w:rsid w:val="007D3CF8"/>
    <w:rsid w:val="007E6138"/>
    <w:rsid w:val="008937A5"/>
    <w:rsid w:val="009F2010"/>
    <w:rsid w:val="00A576BB"/>
    <w:rsid w:val="00B11457"/>
    <w:rsid w:val="00C039CF"/>
    <w:rsid w:val="00D55C36"/>
    <w:rsid w:val="00DB1FE9"/>
    <w:rsid w:val="00E77D04"/>
    <w:rsid w:val="00E85815"/>
    <w:rsid w:val="00F60D3D"/>
    <w:rsid w:val="00F92E55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D"/>
  </w:style>
  <w:style w:type="paragraph" w:styleId="1">
    <w:name w:val="heading 1"/>
    <w:basedOn w:val="a"/>
    <w:link w:val="10"/>
    <w:uiPriority w:val="9"/>
    <w:qFormat/>
    <w:rsid w:val="001F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2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00F"/>
    <w:rPr>
      <w:b/>
      <w:bCs/>
    </w:rPr>
  </w:style>
  <w:style w:type="character" w:styleId="a5">
    <w:name w:val="Hyperlink"/>
    <w:basedOn w:val="a0"/>
    <w:uiPriority w:val="99"/>
    <w:semiHidden/>
    <w:unhideWhenUsed/>
    <w:rsid w:val="001F200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F200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1F200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2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ffiletext">
    <w:name w:val="wf_file_text"/>
    <w:basedOn w:val="a0"/>
    <w:rsid w:val="001F200F"/>
  </w:style>
  <w:style w:type="paragraph" w:styleId="a7">
    <w:name w:val="Balloon Text"/>
    <w:basedOn w:val="a"/>
    <w:link w:val="a8"/>
    <w:uiPriority w:val="99"/>
    <w:semiHidden/>
    <w:unhideWhenUsed/>
    <w:rsid w:val="001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F200F"/>
  </w:style>
  <w:style w:type="paragraph" w:styleId="a9">
    <w:name w:val="List Paragraph"/>
    <w:basedOn w:val="a"/>
    <w:uiPriority w:val="34"/>
    <w:qFormat/>
    <w:rsid w:val="002D07F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844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86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90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7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089492">
                      <w:marLeft w:val="4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5902">
                          <w:marLeft w:val="0"/>
                          <w:marRight w:val="-457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30" w:color="E6E6E6"/>
                            <w:right w:val="none" w:sz="0" w:space="0" w:color="auto"/>
                          </w:divBdr>
                          <w:divsChild>
                            <w:div w:id="17454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</w:div>
                                <w:div w:id="580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418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8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6469">
                  <w:marLeft w:val="0"/>
                  <w:marRight w:val="0"/>
                  <w:marTop w:val="0"/>
                  <w:marBottom w:val="0"/>
                  <w:divBdr>
                    <w:top w:val="none" w:sz="0" w:space="8" w:color="1B4165"/>
                    <w:left w:val="none" w:sz="0" w:space="0" w:color="1B4165"/>
                    <w:bottom w:val="none" w:sz="0" w:space="0" w:color="auto"/>
                    <w:right w:val="none" w:sz="0" w:space="0" w:color="1B4165"/>
                  </w:divBdr>
                  <w:divsChild>
                    <w:div w:id="18418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8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248502">
                      <w:marLeft w:val="4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2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-karelia.ru/images/files/2021/7-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-karelia.ru/images/files/2021/7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EC02-E050-431B-8FBD-211B4E07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Alina</cp:lastModifiedBy>
  <cp:revision>9</cp:revision>
  <cp:lastPrinted>2021-07-07T09:41:00Z</cp:lastPrinted>
  <dcterms:created xsi:type="dcterms:W3CDTF">2021-07-06T11:55:00Z</dcterms:created>
  <dcterms:modified xsi:type="dcterms:W3CDTF">2021-07-07T09:42:00Z</dcterms:modified>
</cp:coreProperties>
</file>